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57746E">
        <w:rPr>
          <w:rFonts w:ascii="Tahoma" w:hAnsi="Tahoma" w:cs="Tahoma"/>
          <w:sz w:val="20"/>
          <w:szCs w:val="20"/>
        </w:rPr>
        <w:t>3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85365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57746E">
        <w:rPr>
          <w:rFonts w:ascii="Tahoma" w:hAnsi="Tahoma" w:cs="Tahoma"/>
          <w:sz w:val="20"/>
          <w:szCs w:val="20"/>
        </w:rPr>
        <w:t xml:space="preserve">Anestesia  e Rianimazione </w:t>
      </w:r>
      <w:r w:rsidR="007D0F90" w:rsidRPr="007D0F90">
        <w:rPr>
          <w:rFonts w:ascii="Tahoma" w:hAnsi="Tahoma" w:cs="Tahoma"/>
          <w:sz w:val="20"/>
          <w:szCs w:val="20"/>
        </w:rPr>
        <w:t xml:space="preserve"> – Area </w:t>
      </w:r>
      <w:r w:rsidR="0057746E">
        <w:rPr>
          <w:rFonts w:ascii="Tahoma" w:hAnsi="Tahoma" w:cs="Tahoma"/>
          <w:sz w:val="20"/>
          <w:szCs w:val="20"/>
        </w:rPr>
        <w:t>della Medicina Diagnostica  e dei Servizi,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D2" w:rsidRDefault="003378D2">
      <w:r>
        <w:separator/>
      </w:r>
    </w:p>
  </w:endnote>
  <w:endnote w:type="continuationSeparator" w:id="0">
    <w:p w:rsidR="003378D2" w:rsidRDefault="0033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23AA1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23AA1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D2" w:rsidRDefault="003378D2">
      <w:r>
        <w:separator/>
      </w:r>
    </w:p>
  </w:footnote>
  <w:footnote w:type="continuationSeparator" w:id="0">
    <w:p w:rsidR="003378D2" w:rsidRDefault="0033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5499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378D2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5518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2C55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1DD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3AA1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3804-DBA1-405B-BC78-37F9D89E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2020-11-10T08:33:00Z</cp:lastPrinted>
  <dcterms:created xsi:type="dcterms:W3CDTF">2020-11-13T08:54:00Z</dcterms:created>
  <dcterms:modified xsi:type="dcterms:W3CDTF">2020-11-13T08:57:00Z</dcterms:modified>
</cp:coreProperties>
</file>